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D815" w14:textId="77777777" w:rsidR="00546B3D" w:rsidRPr="00540A30" w:rsidRDefault="00546B3D" w:rsidP="00546B3D">
      <w:pPr>
        <w:numPr>
          <w:ilvl w:val="2"/>
          <w:numId w:val="0"/>
        </w:numPr>
        <w:tabs>
          <w:tab w:val="left" w:pos="720"/>
        </w:tabs>
        <w:spacing w:before="200" w:after="120"/>
        <w:ind w:left="720" w:hanging="720"/>
        <w:outlineLvl w:val="2"/>
        <w:rPr>
          <w:rFonts w:ascii="Calibri" w:hAnsi="Calibri" w:cs="Calibri"/>
          <w:b/>
          <w:color w:val="0070C0"/>
          <w:sz w:val="28"/>
        </w:rPr>
      </w:pPr>
      <w:bookmarkStart w:id="0" w:name="_Toc93002926"/>
      <w:r w:rsidRPr="00540A30">
        <w:rPr>
          <w:rFonts w:ascii="Calibri" w:hAnsi="Calibri" w:cs="Calibri"/>
          <w:b/>
          <w:color w:val="0070C0"/>
          <w:sz w:val="28"/>
        </w:rPr>
        <w:t>Course Delivery Teaching/Learning Approaches</w:t>
      </w:r>
      <w:bookmarkEnd w:id="0"/>
    </w:p>
    <w:p w14:paraId="6BF293CA" w14:textId="77777777" w:rsidR="00546B3D" w:rsidRPr="00540A30" w:rsidRDefault="00546B3D" w:rsidP="00546B3D">
      <w:pPr>
        <w:keepNext/>
        <w:keepLines/>
        <w:numPr>
          <w:ilvl w:val="3"/>
          <w:numId w:val="0"/>
        </w:numPr>
        <w:spacing w:before="200" w:after="120" w:line="276" w:lineRule="auto"/>
        <w:ind w:left="864" w:hanging="864"/>
        <w:jc w:val="both"/>
        <w:outlineLvl w:val="3"/>
        <w:rPr>
          <w:rFonts w:asciiTheme="majorHAnsi" w:eastAsiaTheme="majorEastAsia" w:hAnsiTheme="majorHAnsi"/>
          <w:i/>
          <w:iCs/>
          <w:color w:val="2F5496" w:themeColor="accent1" w:themeShade="BF"/>
        </w:rPr>
      </w:pPr>
      <w:r w:rsidRPr="00540A30">
        <w:rPr>
          <w:rFonts w:asciiTheme="majorHAnsi" w:hAnsiTheme="majorHAnsi"/>
          <w:i/>
          <w:iCs/>
          <w:color w:val="2F5496" w:themeColor="accent1" w:themeShade="BF"/>
        </w:rPr>
        <w:t>Assessment</w:t>
      </w:r>
    </w:p>
    <w:p w14:paraId="541C9761" w14:textId="77777777" w:rsidR="00546B3D" w:rsidRPr="00540A30" w:rsidRDefault="00546B3D" w:rsidP="00546B3D">
      <w:pPr>
        <w:spacing w:before="240" w:after="240"/>
        <w:jc w:val="both"/>
        <w:rPr>
          <w:rFonts w:ascii="Calibri" w:hAnsi="Calibri" w:cs="Calibri"/>
        </w:rPr>
      </w:pPr>
      <w:r w:rsidRPr="00540A30">
        <w:rPr>
          <w:rFonts w:ascii="Calibri" w:hAnsi="Calibri" w:cs="Calibri"/>
          <w:b/>
        </w:rPr>
        <w:t xml:space="preserve">Graded Work – </w:t>
      </w:r>
      <w:r w:rsidRPr="00540A30">
        <w:rPr>
          <w:rFonts w:ascii="Calibri" w:hAnsi="Calibri" w:cs="Calibri"/>
        </w:rPr>
        <w:t>The purpose of assessments in this course is to provide you, the learner, with feedback regarding your level of knowledge, skills</w:t>
      </w:r>
      <w:r>
        <w:rPr>
          <w:rFonts w:ascii="Calibri" w:hAnsi="Calibri" w:cs="Calibri"/>
        </w:rPr>
        <w:t>,</w:t>
      </w:r>
      <w:r w:rsidRPr="00540A30">
        <w:rPr>
          <w:rFonts w:ascii="Calibri" w:hAnsi="Calibri" w:cs="Calibri"/>
        </w:rPr>
        <w:t xml:space="preserve"> and competencies for the above Course Learning Outcomes. Your performance on these items is also used to determine your overall final grade for the course.</w:t>
      </w:r>
    </w:p>
    <w:tbl>
      <w:tblPr>
        <w:tblW w:w="96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5"/>
        <w:gridCol w:w="735"/>
        <w:gridCol w:w="1740"/>
        <w:gridCol w:w="1740"/>
      </w:tblGrid>
      <w:tr w:rsidR="00546B3D" w:rsidRPr="00540A30" w14:paraId="258DED5A" w14:textId="77777777" w:rsidTr="003630A2">
        <w:trPr>
          <w:trHeight w:val="330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84CC3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  <w:b/>
              </w:rPr>
            </w:pPr>
            <w:r w:rsidRPr="00540A30">
              <w:rPr>
                <w:rFonts w:ascii="Calibri" w:hAnsi="Calibri" w:cs="Calibri"/>
                <w:b/>
              </w:rPr>
              <w:t>Assessment Component*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5BD97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  <w:b/>
              </w:rPr>
            </w:pPr>
            <w:r w:rsidRPr="00540A30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72127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  <w:b/>
              </w:rPr>
            </w:pPr>
            <w:r w:rsidRPr="00540A30">
              <w:rPr>
                <w:rFonts w:ascii="Calibri" w:hAnsi="Calibri" w:cs="Calibri"/>
                <w:b/>
              </w:rPr>
              <w:t>Due Date (Week)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6F1F79BB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  <w:b/>
              </w:rPr>
            </w:pPr>
            <w:r w:rsidRPr="00540A30">
              <w:rPr>
                <w:rFonts w:ascii="Calibri" w:hAnsi="Calibri" w:cs="Calibri"/>
                <w:b/>
              </w:rPr>
              <w:t>Mapping Assessment to CLO</w:t>
            </w:r>
          </w:p>
        </w:tc>
      </w:tr>
      <w:tr w:rsidR="00546B3D" w:rsidRPr="00540A30" w14:paraId="7828C8DC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75742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 xml:space="preserve">1.  Group </w:t>
            </w:r>
            <w:r>
              <w:rPr>
                <w:rFonts w:ascii="Calibri" w:hAnsi="Calibri" w:cs="Calibri"/>
              </w:rPr>
              <w:t>participations</w:t>
            </w:r>
            <w:r w:rsidRPr="00540A30">
              <w:rPr>
                <w:rFonts w:ascii="Calibri" w:hAnsi="Calibri" w:cs="Calibri"/>
              </w:rPr>
              <w:t xml:space="preserve"> (3)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B5657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20%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C3FDE" w14:textId="506F78E8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 xml:space="preserve"> </w:t>
            </w:r>
            <w:r w:rsidRPr="00540A30">
              <w:rPr>
                <w:rFonts w:ascii="Calibri" w:hAnsi="Calibri" w:cs="Calibri"/>
                <w:sz w:val="20"/>
                <w:szCs w:val="20"/>
              </w:rPr>
              <w:t> </w:t>
            </w:r>
            <w:r w:rsidR="001A6342">
              <w:rPr>
                <w:rFonts w:ascii="Calibri" w:hAnsi="Calibri" w:cs="Calibri"/>
                <w:sz w:val="20"/>
                <w:szCs w:val="20"/>
              </w:rPr>
              <w:t>2, 4, 6,8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DAEFA7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813D61">
              <w:rPr>
                <w:rFonts w:ascii="Calibri" w:hAnsi="Calibri" w:cs="Calibri"/>
                <w:sz w:val="20"/>
                <w:szCs w:val="20"/>
              </w:rPr>
              <w:t xml:space="preserve">Participation in discussions      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813D61">
              <w:rPr>
                <w:rFonts w:ascii="Calibri" w:hAnsi="Calibri" w:cs="Calibri"/>
                <w:sz w:val="18"/>
                <w:szCs w:val="18"/>
              </w:rPr>
              <w:t>Minimum of 5 per standard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46B3D" w:rsidRPr="00540A30" w14:paraId="206428A3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E8F0A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2.  Progress tests</w:t>
            </w:r>
            <w:r>
              <w:rPr>
                <w:rFonts w:ascii="Calibri" w:hAnsi="Calibri" w:cs="Calibri"/>
              </w:rPr>
              <w:t>/ quizzes</w:t>
            </w:r>
            <w:r w:rsidRPr="00540A30">
              <w:rPr>
                <w:rFonts w:ascii="Calibri" w:hAnsi="Calibri" w:cs="Calibri"/>
              </w:rPr>
              <w:t xml:space="preserve"> (knowledge, skills, understanding) (</w:t>
            </w:r>
            <w:r>
              <w:rPr>
                <w:rFonts w:ascii="Calibri" w:hAnsi="Calibri" w:cs="Calibri"/>
              </w:rPr>
              <w:t>4</w:t>
            </w:r>
            <w:r w:rsidRPr="00540A30">
              <w:rPr>
                <w:rFonts w:ascii="Calibri" w:hAnsi="Calibri" w:cs="Calibri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B25ADB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10 %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476CD" w14:textId="2597E90A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A6342">
              <w:rPr>
                <w:rFonts w:ascii="Calibri" w:hAnsi="Calibri" w:cs="Calibri"/>
                <w:sz w:val="20"/>
                <w:szCs w:val="20"/>
              </w:rPr>
              <w:t>2, 4, 6, 8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5E5809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Short reflective online activities/tests</w:t>
            </w:r>
          </w:p>
        </w:tc>
      </w:tr>
      <w:tr w:rsidR="00546B3D" w:rsidRPr="00540A30" w14:paraId="7D99CE03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77C71D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3.  Online assignments</w:t>
            </w:r>
            <w:r>
              <w:rPr>
                <w:rFonts w:ascii="Calibri" w:hAnsi="Calibri" w:cs="Calibri"/>
              </w:rPr>
              <w:t xml:space="preserve"> / formative tasks</w:t>
            </w:r>
            <w:r w:rsidRPr="00540A30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8</w:t>
            </w:r>
            <w:r w:rsidRPr="00540A30">
              <w:rPr>
                <w:rFonts w:ascii="Calibri" w:hAnsi="Calibri" w:cs="Calibri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E6B78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20 %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D9C75" w14:textId="0BC7E532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 xml:space="preserve"> </w:t>
            </w:r>
            <w:r w:rsidR="001A6342">
              <w:rPr>
                <w:rFonts w:ascii="Calibri" w:hAnsi="Calibri" w:cs="Calibri"/>
                <w:sz w:val="20"/>
                <w:szCs w:val="20"/>
              </w:rPr>
              <w:t>1,2,3,4,5,6,7,8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380162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813D61">
              <w:rPr>
                <w:rFonts w:ascii="Calibri" w:hAnsi="Calibri" w:cs="Calibri"/>
              </w:rPr>
              <w:t xml:space="preserve">Formative assessments x 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546B3D" w:rsidRPr="00540A30" w14:paraId="49A6141E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138E3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Portfolio feedback</w:t>
            </w:r>
            <w:r w:rsidRPr="00540A30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4</w:t>
            </w:r>
            <w:r w:rsidRPr="00540A30">
              <w:rPr>
                <w:rFonts w:ascii="Calibri" w:hAnsi="Calibri" w:cs="Calibri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0103D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10 %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BE1B5" w14:textId="151812B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6342">
              <w:rPr>
                <w:rFonts w:ascii="Calibri" w:hAnsi="Calibri" w:cs="Calibri"/>
                <w:sz w:val="20"/>
                <w:szCs w:val="20"/>
              </w:rPr>
              <w:t>2,4,6,8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7EA5A9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Self-reflective tasks and peer evaluations x4</w:t>
            </w:r>
          </w:p>
        </w:tc>
      </w:tr>
      <w:tr w:rsidR="00546B3D" w:rsidRPr="00540A30" w14:paraId="2534BA2F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5EA6EF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5. Analysing case studies and performance data (</w:t>
            </w:r>
            <w:r>
              <w:rPr>
                <w:rFonts w:ascii="Calibri" w:hAnsi="Calibri" w:cs="Calibri"/>
              </w:rPr>
              <w:t>4</w:t>
            </w:r>
            <w:r w:rsidRPr="00540A30">
              <w:rPr>
                <w:rFonts w:ascii="Calibri" w:hAnsi="Calibri" w:cs="Calibri"/>
              </w:rPr>
              <w:t xml:space="preserve">)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6BEBE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10 %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406767" w14:textId="73DB3F0B" w:rsidR="00546B3D" w:rsidRPr="00540A30" w:rsidRDefault="001A6342" w:rsidP="003630A2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2,4,6,8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CB8EDF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Group discussions on case studies/ LC formations x4</w:t>
            </w:r>
          </w:p>
        </w:tc>
      </w:tr>
      <w:tr w:rsidR="00546B3D" w:rsidRPr="00540A30" w14:paraId="5A4B1F82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D76740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 xml:space="preserve"> </w:t>
            </w:r>
            <w:r w:rsidRPr="00540A30">
              <w:rPr>
                <w:rFonts w:ascii="Calibri" w:hAnsi="Calibri" w:cs="Calibri"/>
              </w:rPr>
              <w:t>Self-evaluation: Individual plan for improvement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0FBB5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10%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53987" w14:textId="59F952AF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1A6342">
              <w:rPr>
                <w:rFonts w:ascii="Calibri" w:hAnsi="Calibri" w:cs="Calibri"/>
              </w:rPr>
              <w:t>4,8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DCC3AA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Mock tests</w:t>
            </w:r>
          </w:p>
        </w:tc>
      </w:tr>
      <w:tr w:rsidR="00546B3D" w:rsidRPr="00540A30" w14:paraId="1A1A1280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049466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lastRenderedPageBreak/>
              <w:t>7. Fina</w:t>
            </w:r>
            <w:r>
              <w:rPr>
                <w:rFonts w:ascii="Calibri" w:hAnsi="Calibri" w:cs="Calibri"/>
              </w:rPr>
              <w:t>l pedagogy</w:t>
            </w:r>
            <w:r w:rsidRPr="00540A30"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DBC2F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>20 %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E93A95" w14:textId="6F9E702F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 xml:space="preserve"> </w:t>
            </w:r>
            <w:r w:rsidR="001A6342">
              <w:rPr>
                <w:rFonts w:ascii="Calibri" w:hAnsi="Calibri" w:cs="Calibri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7921FF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MOE / possible internal exams</w:t>
            </w:r>
          </w:p>
        </w:tc>
      </w:tr>
      <w:tr w:rsidR="00546B3D" w:rsidRPr="00540A30" w14:paraId="3F0F89AF" w14:textId="77777777" w:rsidTr="003630A2">
        <w:trPr>
          <w:trHeight w:val="33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46A53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  <w:b/>
              </w:rPr>
              <w:t>Total</w:t>
            </w:r>
            <w:r w:rsidRPr="00540A3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FEA56" w14:textId="77777777" w:rsidR="00546B3D" w:rsidRPr="00540A30" w:rsidRDefault="00546B3D" w:rsidP="003630A2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 w:rsidRPr="00540A30">
              <w:rPr>
                <w:rFonts w:ascii="Calibri" w:hAnsi="Calibri" w:cs="Calibri"/>
                <w:b/>
              </w:rPr>
              <w:t>100 %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BDCC91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  <w:r w:rsidRPr="00540A3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5DC307" w14:textId="77777777" w:rsidR="00546B3D" w:rsidRPr="00540A30" w:rsidRDefault="00546B3D" w:rsidP="003630A2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14:paraId="5221C382" w14:textId="77777777" w:rsidR="00546B3D" w:rsidRPr="00540A30" w:rsidRDefault="00546B3D" w:rsidP="00546B3D">
      <w:pPr>
        <w:spacing w:before="240" w:after="240"/>
        <w:jc w:val="both"/>
        <w:rPr>
          <w:rFonts w:ascii="Calibri" w:hAnsi="Calibri" w:cs="Calibri"/>
          <w:i/>
        </w:rPr>
      </w:pPr>
      <w:r w:rsidRPr="00540A30">
        <w:rPr>
          <w:rFonts w:ascii="Calibri" w:hAnsi="Calibri" w:cs="Calibri"/>
          <w:b/>
          <w:i/>
        </w:rPr>
        <w:t xml:space="preserve">  </w:t>
      </w:r>
      <w:r w:rsidRPr="00540A30">
        <w:rPr>
          <w:rFonts w:ascii="Calibri" w:hAnsi="Calibri" w:cs="Calibri"/>
          <w:i/>
        </w:rPr>
        <w:t>*A student must complete all assessment components to pass the course. Failure to do so will result in a failing grade for the course.</w:t>
      </w:r>
    </w:p>
    <w:p w14:paraId="51A7D7D2" w14:textId="77777777" w:rsidR="008466EA" w:rsidRDefault="008466EA"/>
    <w:sectPr w:rsidR="0084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63"/>
    <w:rsid w:val="000F7E63"/>
    <w:rsid w:val="001A6342"/>
    <w:rsid w:val="00546B3D"/>
    <w:rsid w:val="008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8602"/>
  <w15:chartTrackingRefBased/>
  <w15:docId w15:val="{B621D37C-B3B2-44BA-AB8C-406920B7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Lamea Khalil</dc:creator>
  <cp:keywords/>
  <dc:description/>
  <cp:lastModifiedBy>Suna Nakhare</cp:lastModifiedBy>
  <cp:revision>3</cp:revision>
  <dcterms:created xsi:type="dcterms:W3CDTF">2022-08-15T08:39:00Z</dcterms:created>
  <dcterms:modified xsi:type="dcterms:W3CDTF">2022-08-31T10:32:00Z</dcterms:modified>
</cp:coreProperties>
</file>